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CA47" w14:textId="77777777" w:rsidR="00F34AED" w:rsidRPr="00DC3561" w:rsidRDefault="00F34AED" w:rsidP="00F34AED">
      <w:pPr>
        <w:rPr>
          <w:b/>
          <w:bCs/>
        </w:rPr>
      </w:pPr>
      <w:r w:rsidRPr="00DC3561">
        <w:rPr>
          <w:b/>
          <w:bCs/>
        </w:rPr>
        <w:t>Monitoring stanu wód w odniesieniu do zatopionych wraków</w:t>
      </w:r>
    </w:p>
    <w:p w14:paraId="1928DA2A" w14:textId="77777777" w:rsidR="00F34AED" w:rsidRPr="001576B9" w:rsidRDefault="00F34AED" w:rsidP="00A36338">
      <w:pPr>
        <w:jc w:val="both"/>
      </w:pPr>
      <w:r w:rsidRPr="001576B9">
        <w:t xml:space="preserve">Odnosząc się do zawartości talu oraz substancji mogących pochodzić z uwolnienia z wraków statków informuję, że stężenie talu jest objęte monitoringiem w wodach przejściowych i przybrzeżnych w matrycy woda. W strefie głębokomorskiej tal nie jest objęty monitoringiem. Dotychczasowy monitoring zawartości talu w środowisku morskim w wodach przejściowych i przybrzeżnych wskazuje na jego zawartość poniżej norm środowiskowych (rozporządzenie Ministra Infrastruktury z 2021 r. (poz. 1475), co wskazuje na stan dobry ze względu na jego zawartość. </w:t>
      </w:r>
    </w:p>
    <w:p w14:paraId="4F4644F7" w14:textId="77777777" w:rsidR="00F34AED" w:rsidRPr="001576B9" w:rsidRDefault="00F34AED" w:rsidP="00A36338">
      <w:pPr>
        <w:jc w:val="both"/>
      </w:pPr>
      <w:r w:rsidRPr="001576B9">
        <w:t xml:space="preserve">Monitoring stanu środowiska wód morskich ze względu na substancje mogące się uwalniać z zatopionych wraków przed 2020 rokiem obejmował wielopierścieniowe węglowodory aromatyczne (WWA) w matrycy woda (w wodach przejściowych i przybrzeżnych) oraz matrycach osad i organizmy (w strefie głębokowodnej). Zaktualizowany program monitoringu polskich obszarów morskich wszedł do realizacji w 2020 roku. Zgodnie ze zaktualizowanym programem nowe stacje monitoringu stanu osadów zlokalizowano w Zatoce Puckiej. Rozszerzona została również lista WWA objętych monitoringiem w osadach, by poprzez analizę stosunku zawartości określonych związków odpowiedzieć na pytanie o ich źródło – czy pochodzą z rozprzestrzeniającego się wycieku substancji niebezpiecznych z paliwa wraków, czy pochodzą ze spalania paliw kopalnych. Dane pozyskane w każdym roku w okresie 2020-2023 wskazują, że WWA znajdujące się w lokalizacja objętych monitoringiem stanu środowiska wód morskich pochodzą ze spalania paliw kopalnych. Oceny są dostępne na stronie internetowej GIOŚ pod adresem </w:t>
      </w:r>
      <w:hyperlink r:id="rId4" w:history="1">
        <w:r w:rsidRPr="001576B9">
          <w:rPr>
            <w:rStyle w:val="Hipercze"/>
          </w:rPr>
          <w:t>https://rdsm.gios.gov.pl/pl/oceny-roczne</w:t>
        </w:r>
      </w:hyperlink>
      <w:r w:rsidRPr="001576B9">
        <w:t xml:space="preserve"> .</w:t>
      </w:r>
    </w:p>
    <w:p w14:paraId="55D08B0D" w14:textId="77777777" w:rsidR="00F34AED" w:rsidRDefault="00F34AED" w:rsidP="00F34AED"/>
    <w:p w14:paraId="250A054D" w14:textId="77777777" w:rsidR="000425EA" w:rsidRDefault="000425EA"/>
    <w:sectPr w:rsidR="0004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ED"/>
    <w:rsid w:val="000425EA"/>
    <w:rsid w:val="002A7FD4"/>
    <w:rsid w:val="00662074"/>
    <w:rsid w:val="00A36338"/>
    <w:rsid w:val="00D85BA0"/>
    <w:rsid w:val="00F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EDD9"/>
  <w15:chartTrackingRefBased/>
  <w15:docId w15:val="{985C13A6-6FB4-4491-B0D9-E055169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AED"/>
  </w:style>
  <w:style w:type="paragraph" w:styleId="Nagwek1">
    <w:name w:val="heading 1"/>
    <w:basedOn w:val="Normalny"/>
    <w:next w:val="Normalny"/>
    <w:link w:val="Nagwek1Znak"/>
    <w:uiPriority w:val="9"/>
    <w:qFormat/>
    <w:rsid w:val="00F34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A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A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A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A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A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A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A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A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A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A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AE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34A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rdsm.gios.gov.pl/pl/oceny-roczne__;!!OmPWijQ7!SS71jHPzxvzce_XIqLDy_aGfIhJuhDEwzsaFIcbjLmEjOKxfTvepznC_kqUuV07uw4IR8LJskKdVXO4uJdgeEe3sjl4T9qI$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Weronika</dc:creator>
  <cp:keywords/>
  <dc:description/>
  <cp:lastModifiedBy>Janda Weronika</cp:lastModifiedBy>
  <cp:revision>2</cp:revision>
  <dcterms:created xsi:type="dcterms:W3CDTF">2024-10-23T08:24:00Z</dcterms:created>
  <dcterms:modified xsi:type="dcterms:W3CDTF">2024-10-23T08:24:00Z</dcterms:modified>
</cp:coreProperties>
</file>